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70" w:rsidRDefault="005700CD" w:rsidP="005700CD">
      <w:pPr>
        <w:jc w:val="center"/>
        <w:rPr>
          <w:b/>
        </w:rPr>
      </w:pPr>
      <w:r>
        <w:rPr>
          <w:b/>
        </w:rPr>
        <w:t>MASTER SYLLABUS</w:t>
      </w:r>
    </w:p>
    <w:p w:rsidR="005700CD" w:rsidRDefault="005700CD" w:rsidP="005700CD">
      <w:pPr>
        <w:jc w:val="center"/>
        <w:rPr>
          <w:b/>
        </w:rPr>
      </w:pPr>
      <w:r>
        <w:rPr>
          <w:b/>
        </w:rPr>
        <w:t>BACHELOR OF ARTS IN SOCIAL WORK</w:t>
      </w:r>
    </w:p>
    <w:p w:rsidR="005700CD" w:rsidRDefault="005700CD" w:rsidP="005700CD">
      <w:pPr>
        <w:jc w:val="center"/>
        <w:rPr>
          <w:b/>
        </w:rPr>
      </w:pPr>
      <w:r>
        <w:rPr>
          <w:b/>
        </w:rPr>
        <w:t>NORTHERN ARIZONA UNIVERSITY, YUMA BRANCH CAMPUS</w:t>
      </w:r>
    </w:p>
    <w:p w:rsidR="005700CD" w:rsidRDefault="005700CD" w:rsidP="005700CD">
      <w:pPr>
        <w:jc w:val="center"/>
        <w:rPr>
          <w:b/>
        </w:rPr>
      </w:pPr>
      <w:r>
        <w:rPr>
          <w:b/>
        </w:rPr>
        <w:t xml:space="preserve">BASW 220 </w:t>
      </w:r>
      <w:proofErr w:type="gramStart"/>
      <w:r>
        <w:rPr>
          <w:b/>
        </w:rPr>
        <w:t>INTRODUCTION</w:t>
      </w:r>
      <w:proofErr w:type="gramEnd"/>
      <w:r>
        <w:rPr>
          <w:b/>
        </w:rPr>
        <w:t xml:space="preserve"> TO SOCIAL WORK</w:t>
      </w:r>
    </w:p>
    <w:p w:rsidR="005700CD" w:rsidRDefault="005700CD" w:rsidP="005700CD">
      <w:pPr>
        <w:rPr>
          <w:b/>
        </w:rPr>
      </w:pPr>
    </w:p>
    <w:p w:rsidR="005700CD" w:rsidRPr="005700CD" w:rsidRDefault="005700CD" w:rsidP="005700CD">
      <w:pPr>
        <w:pStyle w:val="ListParagraph"/>
        <w:numPr>
          <w:ilvl w:val="0"/>
          <w:numId w:val="1"/>
        </w:numPr>
        <w:rPr>
          <w:b/>
        </w:rPr>
      </w:pPr>
      <w:r>
        <w:rPr>
          <w:b/>
        </w:rPr>
        <w:t xml:space="preserve">Catalog Description: </w:t>
      </w:r>
      <w:r>
        <w:t xml:space="preserve"> A survey course that introduces social work as a profession within the context of the institution of social welfare.  A service learning experience is required.</w:t>
      </w:r>
    </w:p>
    <w:p w:rsidR="005700CD" w:rsidRPr="00B16B78" w:rsidRDefault="005700CD" w:rsidP="005700CD">
      <w:pPr>
        <w:pStyle w:val="ListParagraph"/>
        <w:numPr>
          <w:ilvl w:val="0"/>
          <w:numId w:val="1"/>
        </w:numPr>
        <w:rPr>
          <w:b/>
        </w:rPr>
      </w:pPr>
      <w:r>
        <w:rPr>
          <w:b/>
        </w:rPr>
        <w:t>Prerequisites:</w:t>
      </w:r>
      <w:r>
        <w:t xml:space="preserve"> None</w:t>
      </w:r>
    </w:p>
    <w:p w:rsidR="00B16B78" w:rsidRPr="005700CD" w:rsidRDefault="00B16B78" w:rsidP="005700CD">
      <w:pPr>
        <w:pStyle w:val="ListParagraph"/>
        <w:numPr>
          <w:ilvl w:val="0"/>
          <w:numId w:val="1"/>
        </w:numPr>
        <w:rPr>
          <w:b/>
        </w:rPr>
      </w:pPr>
      <w:r>
        <w:rPr>
          <w:b/>
        </w:rPr>
        <w:t xml:space="preserve">Course Credits: </w:t>
      </w:r>
      <w:r>
        <w:t xml:space="preserve"> 3 Semester Credits</w:t>
      </w:r>
      <w:bookmarkStart w:id="0" w:name="_GoBack"/>
      <w:bookmarkEnd w:id="0"/>
    </w:p>
    <w:p w:rsidR="005700CD" w:rsidRPr="00782231" w:rsidRDefault="005700CD" w:rsidP="005700CD">
      <w:pPr>
        <w:pStyle w:val="ListParagraph"/>
        <w:numPr>
          <w:ilvl w:val="0"/>
          <w:numId w:val="1"/>
        </w:numPr>
        <w:rPr>
          <w:b/>
        </w:rPr>
      </w:pPr>
      <w:r>
        <w:rPr>
          <w:b/>
        </w:rPr>
        <w:t>Course Description:</w:t>
      </w:r>
      <w:r>
        <w:t xml:space="preserve"> This course is an examination of the forces that have influenced the </w:t>
      </w:r>
      <w:r w:rsidR="006F73BF">
        <w:t xml:space="preserve">historical </w:t>
      </w:r>
      <w:r>
        <w:t xml:space="preserve">evolution of social welfare </w:t>
      </w:r>
      <w:r w:rsidR="006F73BF">
        <w:t>as a profession committed to empowering diverse populations and the socially and economically oppressed.  Social work practice, social welfare policy, and client populations and contexts will be discussed.  Students are required to complete a service learning experience for this course.</w:t>
      </w:r>
    </w:p>
    <w:p w:rsidR="00782231" w:rsidRPr="00782231" w:rsidRDefault="00782231" w:rsidP="005700CD">
      <w:pPr>
        <w:pStyle w:val="ListParagraph"/>
        <w:numPr>
          <w:ilvl w:val="0"/>
          <w:numId w:val="1"/>
        </w:numPr>
        <w:rPr>
          <w:b/>
        </w:rPr>
      </w:pPr>
      <w:r>
        <w:rPr>
          <w:b/>
        </w:rPr>
        <w:t>Student Learning Outcomes:</w:t>
      </w:r>
      <w:r>
        <w:t xml:space="preserve"> By the end of the semester the student will be able to: </w:t>
      </w:r>
    </w:p>
    <w:p w:rsidR="00782231" w:rsidRPr="00782231" w:rsidRDefault="00782231" w:rsidP="00782231">
      <w:pPr>
        <w:pStyle w:val="ListParagraph"/>
        <w:numPr>
          <w:ilvl w:val="0"/>
          <w:numId w:val="2"/>
        </w:numPr>
        <w:rPr>
          <w:b/>
        </w:rPr>
      </w:pPr>
      <w:r>
        <w:t>Identify and describe the commitment of social work as a profession to the promotion of social and economic justice on a local, state, tribal, federal, and global/international level.</w:t>
      </w:r>
    </w:p>
    <w:p w:rsidR="00782231" w:rsidRPr="00782231" w:rsidRDefault="00782231" w:rsidP="00782231">
      <w:pPr>
        <w:pStyle w:val="ListParagraph"/>
        <w:numPr>
          <w:ilvl w:val="0"/>
          <w:numId w:val="2"/>
        </w:numPr>
        <w:rPr>
          <w:b/>
        </w:rPr>
      </w:pPr>
      <w:r>
        <w:t>Distinguish between public, for-profit and non-profit private, and tribal social welfare structures; and identify the economic, social, political, cultural contexts of these agencies as well as the local, regional, state, national and global contexts of these agencies.</w:t>
      </w:r>
    </w:p>
    <w:p w:rsidR="00782231" w:rsidRPr="00782231" w:rsidRDefault="00782231" w:rsidP="00782231">
      <w:pPr>
        <w:pStyle w:val="ListParagraph"/>
        <w:numPr>
          <w:ilvl w:val="0"/>
          <w:numId w:val="2"/>
        </w:numPr>
        <w:rPr>
          <w:b/>
        </w:rPr>
      </w:pPr>
      <w:r>
        <w:t>Identify theoretical frameworks and practice processes of generalist social work including: ecological systems, strengths perspective, and the planned change process.</w:t>
      </w:r>
    </w:p>
    <w:p w:rsidR="00782231" w:rsidRPr="00782231" w:rsidRDefault="00782231" w:rsidP="00782231">
      <w:pPr>
        <w:pStyle w:val="ListParagraph"/>
        <w:numPr>
          <w:ilvl w:val="0"/>
          <w:numId w:val="2"/>
        </w:numPr>
        <w:rPr>
          <w:b/>
        </w:rPr>
      </w:pPr>
      <w:r>
        <w:t>Explore the impact of poverty and oppression on society and those living along the U.S. Mexico border.</w:t>
      </w:r>
    </w:p>
    <w:p w:rsidR="00782231" w:rsidRPr="00782231" w:rsidRDefault="00782231" w:rsidP="00782231">
      <w:pPr>
        <w:pStyle w:val="ListParagraph"/>
        <w:numPr>
          <w:ilvl w:val="0"/>
          <w:numId w:val="2"/>
        </w:numPr>
        <w:rPr>
          <w:b/>
        </w:rPr>
      </w:pPr>
      <w:r>
        <w:t>Critically analyze the theoretical perspectives to explain poverty and oppression, and the nature, structure, and effectiveness of services and programs developed to address poverty and oppression.</w:t>
      </w:r>
    </w:p>
    <w:p w:rsidR="00782231" w:rsidRPr="008B281A" w:rsidRDefault="00782231" w:rsidP="00782231">
      <w:pPr>
        <w:pStyle w:val="ListParagraph"/>
        <w:numPr>
          <w:ilvl w:val="0"/>
          <w:numId w:val="2"/>
        </w:numPr>
        <w:rPr>
          <w:b/>
        </w:rPr>
      </w:pPr>
      <w:r>
        <w:t>Critically evaluate the social welfare response to and social work practice with diverse populations living along the U.S. Mexico border that are differentiated by class, age, gender, gender identity, ethnicity, religion, sex</w:t>
      </w:r>
      <w:r w:rsidR="008B281A">
        <w:t>ual orientation, disability, and military or veteran status.</w:t>
      </w:r>
    </w:p>
    <w:p w:rsidR="008B281A" w:rsidRPr="008B281A" w:rsidRDefault="008B281A" w:rsidP="00782231">
      <w:pPr>
        <w:pStyle w:val="ListParagraph"/>
        <w:numPr>
          <w:ilvl w:val="0"/>
          <w:numId w:val="2"/>
        </w:numPr>
        <w:rPr>
          <w:b/>
        </w:rPr>
      </w:pPr>
      <w:r>
        <w:t>Demonstrate understanding of the integration of evidence based research and professional social work practice.</w:t>
      </w:r>
    </w:p>
    <w:p w:rsidR="008B281A" w:rsidRPr="006F54B3" w:rsidRDefault="008B281A" w:rsidP="00782231">
      <w:pPr>
        <w:pStyle w:val="ListParagraph"/>
        <w:numPr>
          <w:ilvl w:val="0"/>
          <w:numId w:val="2"/>
        </w:numPr>
        <w:rPr>
          <w:b/>
        </w:rPr>
      </w:pPr>
      <w:r>
        <w:t>Demonstrate a beginning understanding of the role of social welfare policy in the provision of services for the disenfranchised, oppressed, and poor.</w:t>
      </w:r>
    </w:p>
    <w:p w:rsidR="006F54B3" w:rsidRPr="006F54B3" w:rsidRDefault="006F54B3" w:rsidP="006F54B3">
      <w:pPr>
        <w:pStyle w:val="ListParagraph"/>
        <w:numPr>
          <w:ilvl w:val="0"/>
          <w:numId w:val="1"/>
        </w:numPr>
        <w:rPr>
          <w:b/>
        </w:rPr>
      </w:pPr>
      <w:r>
        <w:rPr>
          <w:b/>
        </w:rPr>
        <w:lastRenderedPageBreak/>
        <w:t xml:space="preserve">Course Materials: </w:t>
      </w:r>
      <w:r>
        <w:t xml:space="preserve">Marx, J.D., Broussard, C.A., Hopper, F.A., and </w:t>
      </w:r>
      <w:proofErr w:type="spellStart"/>
      <w:r>
        <w:t>Worster</w:t>
      </w:r>
      <w:proofErr w:type="spellEnd"/>
      <w:r>
        <w:t xml:space="preserve">, D. (2011). </w:t>
      </w:r>
      <w:r>
        <w:rPr>
          <w:u w:val="single"/>
        </w:rPr>
        <w:t>Social work and social welfare: An introduction</w:t>
      </w:r>
      <w:r>
        <w:t xml:space="preserve">. Boston, MA: </w:t>
      </w:r>
      <w:proofErr w:type="spellStart"/>
      <w:r>
        <w:t>Allyn</w:t>
      </w:r>
      <w:proofErr w:type="spellEnd"/>
      <w:r>
        <w:t xml:space="preserve"> &amp; Bacon/Pearson Education.  Reading packets or access to the Internet may also be required.</w:t>
      </w:r>
    </w:p>
    <w:p w:rsidR="006F54B3" w:rsidRPr="006F54B3" w:rsidRDefault="006F54B3" w:rsidP="006F54B3">
      <w:pPr>
        <w:pStyle w:val="ListParagraph"/>
        <w:numPr>
          <w:ilvl w:val="0"/>
          <w:numId w:val="1"/>
        </w:numPr>
        <w:rPr>
          <w:b/>
        </w:rPr>
      </w:pPr>
      <w:r>
        <w:rPr>
          <w:b/>
        </w:rPr>
        <w:t>Teaching Methods:</w:t>
      </w:r>
      <w:r>
        <w:t xml:space="preserve"> Each class will include presentation of content, discussion, and student centered learning activities.  Additionally, there will be weekly quizzes in Bb Learn, videos, World Wide Web assignments, group projects, outside speakers, and a service learning experience.  Student participation is integral to learning the course material.</w:t>
      </w:r>
    </w:p>
    <w:p w:rsidR="006F54B3" w:rsidRPr="006F54B3" w:rsidRDefault="006F54B3" w:rsidP="006F54B3">
      <w:pPr>
        <w:pStyle w:val="ListParagraph"/>
        <w:numPr>
          <w:ilvl w:val="0"/>
          <w:numId w:val="1"/>
        </w:numPr>
        <w:rPr>
          <w:b/>
        </w:rPr>
      </w:pPr>
      <w:r>
        <w:rPr>
          <w:b/>
        </w:rPr>
        <w:t>Evaluation Tools:</w:t>
      </w:r>
    </w:p>
    <w:p w:rsidR="006F54B3" w:rsidRPr="00EE001A" w:rsidRDefault="006F54B3" w:rsidP="006F54B3">
      <w:pPr>
        <w:pStyle w:val="ListParagraph"/>
        <w:numPr>
          <w:ilvl w:val="0"/>
          <w:numId w:val="3"/>
        </w:numPr>
        <w:rPr>
          <w:b/>
        </w:rPr>
      </w:pPr>
      <w:r w:rsidRPr="00EE001A">
        <w:rPr>
          <w:b/>
        </w:rPr>
        <w:t xml:space="preserve">Service Learning Experience: </w:t>
      </w:r>
      <w:r w:rsidR="00EE001A">
        <w:t>Students will complete a 25 hour service learning experience in their local community.  The purpose of this experience is to encourage exploration of generalist social work practice as a potential career choice for the student.  This experience also underscores the NASW and NAU value of service.</w:t>
      </w:r>
    </w:p>
    <w:p w:rsidR="00EE001A" w:rsidRPr="00856DED" w:rsidRDefault="00EE001A" w:rsidP="006F54B3">
      <w:pPr>
        <w:pStyle w:val="ListParagraph"/>
        <w:numPr>
          <w:ilvl w:val="0"/>
          <w:numId w:val="3"/>
        </w:numPr>
        <w:rPr>
          <w:b/>
        </w:rPr>
      </w:pPr>
      <w:r>
        <w:rPr>
          <w:b/>
        </w:rPr>
        <w:t>Weekly Quizzes:</w:t>
      </w:r>
      <w:r>
        <w:t xml:space="preserve"> Students will complete a weekly quiz in Bb Learn to assess their understanding of the required reading for the course.</w:t>
      </w:r>
    </w:p>
    <w:p w:rsidR="00856DED" w:rsidRPr="00856DED" w:rsidRDefault="00856DED" w:rsidP="006F54B3">
      <w:pPr>
        <w:pStyle w:val="ListParagraph"/>
        <w:numPr>
          <w:ilvl w:val="0"/>
          <w:numId w:val="3"/>
        </w:numPr>
        <w:rPr>
          <w:b/>
        </w:rPr>
      </w:pPr>
      <w:r>
        <w:rPr>
          <w:b/>
        </w:rPr>
        <w:t>Resource Listing:</w:t>
      </w:r>
      <w:r>
        <w:t xml:space="preserve"> Students are to submit a compilation of 12 local agency resources.  These resources are to include: 5 private, nonprofit/profit agencies, 5 public/government agencies, 1 tribal agency, and 1 agency from Mexico.  </w:t>
      </w:r>
    </w:p>
    <w:p w:rsidR="00856DED" w:rsidRPr="00856DED" w:rsidRDefault="00856DED" w:rsidP="006F54B3">
      <w:pPr>
        <w:pStyle w:val="ListParagraph"/>
        <w:numPr>
          <w:ilvl w:val="0"/>
          <w:numId w:val="3"/>
        </w:numPr>
        <w:rPr>
          <w:b/>
        </w:rPr>
      </w:pPr>
      <w:r>
        <w:rPr>
          <w:b/>
        </w:rPr>
        <w:t>Reflection Paper:</w:t>
      </w:r>
      <w:r>
        <w:t xml:space="preserve"> Students will complete a 3-4 page reflection paper on their service learning experience.  The paper should include: (1) description of the agency setting including name, address, and phone number; (2) description of the mission an </w:t>
      </w:r>
      <w:proofErr w:type="spellStart"/>
      <w:r>
        <w:t>dthe</w:t>
      </w:r>
      <w:proofErr w:type="spellEnd"/>
      <w:r>
        <w:t xml:space="preserve"> types of services the agency provides; (3) description of the positions necessary to staff the agency and the education, experience, and skills required for the positions; (4) description of the populations served by the agency and the types of services you provided as a volunteer with the client systems who utilize the agency; (5) identification and reflection of the social work values demonstrated in the agency and that the student utilized; (6) a summary of the students’ responses to the agency and a reflection of their discoveries about themselves; (7) two experiences during the service learning experience that had the greatest impact on your learning and what it was about the experiences that influenced your learning; and, (8) the students thoughts about continued involvement in the field of social work.</w:t>
      </w:r>
    </w:p>
    <w:p w:rsidR="00856DED" w:rsidRPr="00856DED" w:rsidRDefault="00856DED" w:rsidP="00856DED">
      <w:pPr>
        <w:pStyle w:val="ListParagraph"/>
        <w:numPr>
          <w:ilvl w:val="0"/>
          <w:numId w:val="1"/>
        </w:numPr>
        <w:rPr>
          <w:b/>
        </w:rPr>
      </w:pPr>
      <w:r>
        <w:rPr>
          <w:b/>
        </w:rPr>
        <w:t>Course Content:</w:t>
      </w:r>
    </w:p>
    <w:p w:rsidR="00856DED" w:rsidRDefault="00856DED" w:rsidP="00856DED">
      <w:pPr>
        <w:pStyle w:val="ListParagraph"/>
        <w:numPr>
          <w:ilvl w:val="0"/>
          <w:numId w:val="4"/>
        </w:numPr>
        <w:rPr>
          <w:b/>
        </w:rPr>
      </w:pPr>
      <w:r>
        <w:rPr>
          <w:b/>
        </w:rPr>
        <w:t>Social Work as a Profession</w:t>
      </w:r>
    </w:p>
    <w:p w:rsidR="00856DED" w:rsidRDefault="00856DED" w:rsidP="00856DED">
      <w:pPr>
        <w:pStyle w:val="ListParagraph"/>
        <w:numPr>
          <w:ilvl w:val="0"/>
          <w:numId w:val="4"/>
        </w:numPr>
        <w:rPr>
          <w:b/>
        </w:rPr>
      </w:pPr>
      <w:r>
        <w:rPr>
          <w:b/>
        </w:rPr>
        <w:t>Theoretical and Conceptual Models of Social Work</w:t>
      </w:r>
    </w:p>
    <w:p w:rsidR="00856DED" w:rsidRDefault="00856DED" w:rsidP="00856DED">
      <w:pPr>
        <w:pStyle w:val="ListParagraph"/>
        <w:numPr>
          <w:ilvl w:val="0"/>
          <w:numId w:val="4"/>
        </w:numPr>
        <w:rPr>
          <w:b/>
        </w:rPr>
      </w:pPr>
      <w:r>
        <w:rPr>
          <w:b/>
        </w:rPr>
        <w:t>Basic Concepts in Social Welfare</w:t>
      </w:r>
    </w:p>
    <w:p w:rsidR="00856DED" w:rsidRDefault="00856DED" w:rsidP="00856DED">
      <w:pPr>
        <w:pStyle w:val="ListParagraph"/>
        <w:numPr>
          <w:ilvl w:val="0"/>
          <w:numId w:val="4"/>
        </w:numPr>
        <w:rPr>
          <w:b/>
        </w:rPr>
      </w:pPr>
      <w:r>
        <w:rPr>
          <w:b/>
        </w:rPr>
        <w:t>Generalist Social Work Practice</w:t>
      </w:r>
    </w:p>
    <w:p w:rsidR="00856DED" w:rsidRDefault="00856DED" w:rsidP="00856DED">
      <w:pPr>
        <w:pStyle w:val="ListParagraph"/>
        <w:numPr>
          <w:ilvl w:val="0"/>
          <w:numId w:val="4"/>
        </w:numPr>
        <w:rPr>
          <w:b/>
        </w:rPr>
      </w:pPr>
      <w:r>
        <w:rPr>
          <w:b/>
        </w:rPr>
        <w:t>Social Work and Social Justice: Diversity, Difference, and Oppression</w:t>
      </w:r>
    </w:p>
    <w:p w:rsidR="00856DED" w:rsidRDefault="00856DED" w:rsidP="00856DED">
      <w:pPr>
        <w:pStyle w:val="ListParagraph"/>
        <w:numPr>
          <w:ilvl w:val="0"/>
          <w:numId w:val="4"/>
        </w:numPr>
        <w:rPr>
          <w:b/>
        </w:rPr>
      </w:pPr>
      <w:r>
        <w:rPr>
          <w:b/>
        </w:rPr>
        <w:t>History of Social Work and Social Welfare</w:t>
      </w:r>
    </w:p>
    <w:p w:rsidR="00856DED" w:rsidRDefault="00856DED" w:rsidP="00856DED">
      <w:pPr>
        <w:pStyle w:val="ListParagraph"/>
        <w:numPr>
          <w:ilvl w:val="0"/>
          <w:numId w:val="4"/>
        </w:numPr>
        <w:rPr>
          <w:b/>
        </w:rPr>
      </w:pPr>
      <w:r>
        <w:rPr>
          <w:b/>
        </w:rPr>
        <w:t>Poverty and Social Welfare</w:t>
      </w:r>
    </w:p>
    <w:p w:rsidR="00856DED" w:rsidRDefault="00856DED" w:rsidP="00856DED">
      <w:pPr>
        <w:pStyle w:val="ListParagraph"/>
        <w:numPr>
          <w:ilvl w:val="0"/>
          <w:numId w:val="4"/>
        </w:numPr>
        <w:rPr>
          <w:b/>
        </w:rPr>
      </w:pPr>
      <w:r>
        <w:rPr>
          <w:b/>
        </w:rPr>
        <w:t>Health, Health Care, and Medical Social Work</w:t>
      </w:r>
    </w:p>
    <w:p w:rsidR="00856DED" w:rsidRDefault="00856DED" w:rsidP="00856DED">
      <w:pPr>
        <w:pStyle w:val="ListParagraph"/>
        <w:numPr>
          <w:ilvl w:val="0"/>
          <w:numId w:val="4"/>
        </w:numPr>
        <w:rPr>
          <w:b/>
        </w:rPr>
      </w:pPr>
      <w:r>
        <w:rPr>
          <w:b/>
        </w:rPr>
        <w:t>Emotional and Behavioral Problems and Social Work Treatment</w:t>
      </w:r>
    </w:p>
    <w:p w:rsidR="00856DED" w:rsidRDefault="00B304E4" w:rsidP="00856DED">
      <w:pPr>
        <w:pStyle w:val="ListParagraph"/>
        <w:numPr>
          <w:ilvl w:val="0"/>
          <w:numId w:val="4"/>
        </w:numPr>
        <w:rPr>
          <w:b/>
        </w:rPr>
      </w:pPr>
      <w:r>
        <w:rPr>
          <w:b/>
        </w:rPr>
        <w:t>Children, Youth, Family Problems, and Services</w:t>
      </w:r>
    </w:p>
    <w:p w:rsidR="00B304E4" w:rsidRDefault="00B304E4" w:rsidP="00856DED">
      <w:pPr>
        <w:pStyle w:val="ListParagraph"/>
        <w:numPr>
          <w:ilvl w:val="0"/>
          <w:numId w:val="4"/>
        </w:numPr>
        <w:rPr>
          <w:b/>
        </w:rPr>
      </w:pPr>
      <w:r>
        <w:rPr>
          <w:b/>
        </w:rPr>
        <w:t>Physical and Developmental Disabilities</w:t>
      </w:r>
    </w:p>
    <w:p w:rsidR="00B304E4" w:rsidRDefault="00B304E4" w:rsidP="00856DED">
      <w:pPr>
        <w:pStyle w:val="ListParagraph"/>
        <w:numPr>
          <w:ilvl w:val="0"/>
          <w:numId w:val="4"/>
        </w:numPr>
        <w:rPr>
          <w:b/>
        </w:rPr>
      </w:pPr>
      <w:r>
        <w:rPr>
          <w:b/>
        </w:rPr>
        <w:lastRenderedPageBreak/>
        <w:t>Substance Abuse and Social Work</w:t>
      </w:r>
    </w:p>
    <w:p w:rsidR="00B304E4" w:rsidRDefault="00B304E4" w:rsidP="00856DED">
      <w:pPr>
        <w:pStyle w:val="ListParagraph"/>
        <w:numPr>
          <w:ilvl w:val="0"/>
          <w:numId w:val="4"/>
        </w:numPr>
        <w:rPr>
          <w:b/>
        </w:rPr>
      </w:pPr>
      <w:r>
        <w:rPr>
          <w:b/>
        </w:rPr>
        <w:t>Crime and Social Work</w:t>
      </w:r>
    </w:p>
    <w:p w:rsidR="00B304E4" w:rsidRDefault="00B304E4" w:rsidP="00856DED">
      <w:pPr>
        <w:pStyle w:val="ListParagraph"/>
        <w:numPr>
          <w:ilvl w:val="0"/>
          <w:numId w:val="4"/>
        </w:numPr>
        <w:rPr>
          <w:b/>
        </w:rPr>
      </w:pPr>
      <w:r>
        <w:rPr>
          <w:b/>
        </w:rPr>
        <w:t>Aging and Gerontological Social Work</w:t>
      </w:r>
    </w:p>
    <w:p w:rsidR="00B304E4" w:rsidRDefault="00B304E4" w:rsidP="00856DED">
      <w:pPr>
        <w:pStyle w:val="ListParagraph"/>
        <w:numPr>
          <w:ilvl w:val="0"/>
          <w:numId w:val="4"/>
        </w:numPr>
        <w:rPr>
          <w:b/>
        </w:rPr>
      </w:pPr>
      <w:r>
        <w:rPr>
          <w:b/>
        </w:rPr>
        <w:t>Globalization and International Social Work</w:t>
      </w:r>
    </w:p>
    <w:p w:rsidR="00B304E4" w:rsidRPr="00856DED" w:rsidRDefault="00B304E4" w:rsidP="00856DED">
      <w:pPr>
        <w:pStyle w:val="ListParagraph"/>
        <w:numPr>
          <w:ilvl w:val="0"/>
          <w:numId w:val="4"/>
        </w:numPr>
        <w:rPr>
          <w:b/>
        </w:rPr>
      </w:pPr>
      <w:r>
        <w:rPr>
          <w:b/>
        </w:rPr>
        <w:t>Social Work, Policy, and Advocacy</w:t>
      </w:r>
    </w:p>
    <w:sectPr w:rsidR="00B304E4" w:rsidRPr="00856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502"/>
    <w:multiLevelType w:val="hybridMultilevel"/>
    <w:tmpl w:val="E1EA70BE"/>
    <w:lvl w:ilvl="0" w:tplc="FD681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7C1C86"/>
    <w:multiLevelType w:val="hybridMultilevel"/>
    <w:tmpl w:val="2E501084"/>
    <w:lvl w:ilvl="0" w:tplc="B67086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A150B6"/>
    <w:multiLevelType w:val="hybridMultilevel"/>
    <w:tmpl w:val="CC102218"/>
    <w:lvl w:ilvl="0" w:tplc="C8108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E0542"/>
    <w:multiLevelType w:val="hybridMultilevel"/>
    <w:tmpl w:val="AEBE1F00"/>
    <w:lvl w:ilvl="0" w:tplc="3984E4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CD"/>
    <w:rsid w:val="00240070"/>
    <w:rsid w:val="005700CD"/>
    <w:rsid w:val="006F54B3"/>
    <w:rsid w:val="006F73BF"/>
    <w:rsid w:val="00782231"/>
    <w:rsid w:val="00856DED"/>
    <w:rsid w:val="008B281A"/>
    <w:rsid w:val="00B16B78"/>
    <w:rsid w:val="00B304E4"/>
    <w:rsid w:val="00EE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2</cp:revision>
  <dcterms:created xsi:type="dcterms:W3CDTF">2013-07-12T21:23:00Z</dcterms:created>
  <dcterms:modified xsi:type="dcterms:W3CDTF">2013-08-14T23:57:00Z</dcterms:modified>
</cp:coreProperties>
</file>