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06B" w:rsidRDefault="00AD6B4B" w:rsidP="00AD6B4B">
      <w:pPr>
        <w:jc w:val="center"/>
        <w:rPr>
          <w:b/>
        </w:rPr>
      </w:pPr>
      <w:r>
        <w:rPr>
          <w:b/>
        </w:rPr>
        <w:tab/>
        <w:t>MASTER SYLLABUS</w:t>
      </w:r>
    </w:p>
    <w:p w:rsidR="00AD6B4B" w:rsidRDefault="00AD6B4B" w:rsidP="00AD6B4B">
      <w:pPr>
        <w:jc w:val="center"/>
        <w:rPr>
          <w:b/>
        </w:rPr>
      </w:pPr>
      <w:r>
        <w:rPr>
          <w:b/>
        </w:rPr>
        <w:t>BACHELOR OF ARTS IN SOCIAL WORK</w:t>
      </w:r>
    </w:p>
    <w:p w:rsidR="00AD6B4B" w:rsidRDefault="00AD6B4B" w:rsidP="00AD6B4B">
      <w:pPr>
        <w:jc w:val="center"/>
        <w:rPr>
          <w:b/>
        </w:rPr>
      </w:pPr>
      <w:r>
        <w:rPr>
          <w:b/>
        </w:rPr>
        <w:t>NORTHERN ARIZONA UNIVERSITY, YUMA BRANCH CAMPUS</w:t>
      </w:r>
    </w:p>
    <w:p w:rsidR="00AD6B4B" w:rsidRDefault="00AD6B4B" w:rsidP="00AD6B4B">
      <w:pPr>
        <w:jc w:val="center"/>
        <w:rPr>
          <w:b/>
        </w:rPr>
      </w:pPr>
      <w:r>
        <w:rPr>
          <w:b/>
        </w:rPr>
        <w:t>BASW 427 HUMAN BEHAVIOR IN THE SOCIAL ENVIRONMENT</w:t>
      </w:r>
    </w:p>
    <w:p w:rsidR="00AD6B4B" w:rsidRDefault="00AD6B4B" w:rsidP="00AD6B4B">
      <w:pPr>
        <w:rPr>
          <w:b/>
        </w:rPr>
      </w:pPr>
    </w:p>
    <w:p w:rsidR="00AD6B4B" w:rsidRPr="00AD6B4B" w:rsidRDefault="00AD6B4B" w:rsidP="00AD6B4B">
      <w:pPr>
        <w:pStyle w:val="ListParagraph"/>
        <w:numPr>
          <w:ilvl w:val="0"/>
          <w:numId w:val="1"/>
        </w:numPr>
        <w:rPr>
          <w:b/>
        </w:rPr>
      </w:pPr>
      <w:r>
        <w:rPr>
          <w:b/>
        </w:rPr>
        <w:t xml:space="preserve">Catalog Description:  </w:t>
      </w:r>
      <w:r>
        <w:t>A multi-dimensional perspective of human behavior and social theory for assessing micro, mezzo, and macro client systems with emphasis on Hispanics and military populations on the U.S. Mexico border.</w:t>
      </w:r>
    </w:p>
    <w:p w:rsidR="00AD6B4B" w:rsidRPr="00AD6B4B" w:rsidRDefault="00AD6B4B" w:rsidP="00AD6B4B">
      <w:pPr>
        <w:pStyle w:val="ListParagraph"/>
        <w:numPr>
          <w:ilvl w:val="0"/>
          <w:numId w:val="1"/>
        </w:numPr>
        <w:rPr>
          <w:b/>
        </w:rPr>
      </w:pPr>
      <w:r>
        <w:rPr>
          <w:b/>
        </w:rPr>
        <w:t>Prerequisites:</w:t>
      </w:r>
      <w:r>
        <w:t xml:space="preserve"> </w:t>
      </w:r>
      <w:r w:rsidR="00EC44F3">
        <w:t xml:space="preserve">BASW 321 or </w:t>
      </w:r>
      <w:r>
        <w:t>SW 321, and Social Work Milestone.</w:t>
      </w:r>
    </w:p>
    <w:p w:rsidR="00AD6B4B" w:rsidRDefault="00AD6B4B" w:rsidP="00AD6B4B">
      <w:pPr>
        <w:pStyle w:val="ListParagraph"/>
        <w:ind w:left="1080"/>
      </w:pPr>
      <w:proofErr w:type="spellStart"/>
      <w:r>
        <w:rPr>
          <w:b/>
        </w:rPr>
        <w:t>Corequisite</w:t>
      </w:r>
      <w:proofErr w:type="spellEnd"/>
      <w:r>
        <w:rPr>
          <w:b/>
        </w:rPr>
        <w:t>:</w:t>
      </w:r>
      <w:r>
        <w:t xml:space="preserve"> </w:t>
      </w:r>
      <w:r w:rsidR="00E80757">
        <w:t>None</w:t>
      </w:r>
      <w:bookmarkStart w:id="0" w:name="_GoBack"/>
      <w:bookmarkEnd w:id="0"/>
    </w:p>
    <w:p w:rsidR="00EC44F3" w:rsidRDefault="00EC44F3" w:rsidP="00AD6B4B">
      <w:pPr>
        <w:pStyle w:val="ListParagraph"/>
        <w:ind w:left="1080"/>
      </w:pPr>
      <w:r>
        <w:rPr>
          <w:b/>
        </w:rPr>
        <w:t>Course Credits:</w:t>
      </w:r>
      <w:r>
        <w:t xml:space="preserve"> 3 Semester Credits</w:t>
      </w:r>
    </w:p>
    <w:p w:rsidR="00AD6B4B" w:rsidRPr="00115A20" w:rsidRDefault="00AD6B4B" w:rsidP="00AD6B4B">
      <w:pPr>
        <w:pStyle w:val="ListParagraph"/>
        <w:numPr>
          <w:ilvl w:val="0"/>
          <w:numId w:val="1"/>
        </w:numPr>
        <w:rPr>
          <w:b/>
        </w:rPr>
      </w:pPr>
      <w:r>
        <w:rPr>
          <w:b/>
        </w:rPr>
        <w:t xml:space="preserve">Course Description: </w:t>
      </w:r>
      <w:r w:rsidR="00115A20">
        <w:t>Students will gain knowledge about human behavior across the life course, the range of social system in which people live, and the ways social systems promote or deter people in maintaining or achieving health and well-being.  Knowledge and theories gained from the liberal arts background will help students understand biological, social, cultural, and psychological, and spiritual development.</w:t>
      </w:r>
    </w:p>
    <w:p w:rsidR="00115A20" w:rsidRPr="00115A20" w:rsidRDefault="00115A20" w:rsidP="00AD6B4B">
      <w:pPr>
        <w:pStyle w:val="ListParagraph"/>
        <w:numPr>
          <w:ilvl w:val="0"/>
          <w:numId w:val="1"/>
        </w:numPr>
        <w:rPr>
          <w:b/>
        </w:rPr>
      </w:pPr>
      <w:r>
        <w:rPr>
          <w:b/>
        </w:rPr>
        <w:t>Student Learning Outcomes:</w:t>
      </w:r>
      <w:r>
        <w:t xml:space="preserve"> By the end of the semester the student will be able to;</w:t>
      </w:r>
    </w:p>
    <w:p w:rsidR="00115A20" w:rsidRPr="00115A20" w:rsidRDefault="00115A20" w:rsidP="00115A20">
      <w:pPr>
        <w:pStyle w:val="ListParagraph"/>
        <w:numPr>
          <w:ilvl w:val="0"/>
          <w:numId w:val="2"/>
        </w:numPr>
        <w:rPr>
          <w:b/>
        </w:rPr>
      </w:pPr>
      <w:r>
        <w:t>Utilize conceptual frameworks to guide the processes of assessment, intervention, and evaluation.</w:t>
      </w:r>
    </w:p>
    <w:p w:rsidR="00115A20" w:rsidRPr="00F27366" w:rsidRDefault="00115A20" w:rsidP="00115A20">
      <w:pPr>
        <w:pStyle w:val="ListParagraph"/>
        <w:numPr>
          <w:ilvl w:val="0"/>
          <w:numId w:val="2"/>
        </w:numPr>
        <w:rPr>
          <w:b/>
        </w:rPr>
      </w:pPr>
      <w:r>
        <w:t xml:space="preserve">Critique and apply knowledge to understand </w:t>
      </w:r>
      <w:r w:rsidR="00F27366">
        <w:t>the multi-dimensional perspective of person, time, and environment.</w:t>
      </w:r>
    </w:p>
    <w:p w:rsidR="00F27366" w:rsidRPr="00F27366" w:rsidRDefault="00F27366" w:rsidP="00F27366">
      <w:pPr>
        <w:pStyle w:val="ListParagraph"/>
        <w:numPr>
          <w:ilvl w:val="0"/>
          <w:numId w:val="2"/>
        </w:numPr>
        <w:rPr>
          <w:b/>
        </w:rPr>
      </w:pPr>
      <w:r>
        <w:t>Apply the multiple dimensions of the person to assess, intervene, and evaluate micro level client systems residing along the U.S. Mexico border.</w:t>
      </w:r>
    </w:p>
    <w:p w:rsidR="00F27366" w:rsidRPr="00F27366" w:rsidRDefault="00F27366" w:rsidP="00F27366">
      <w:pPr>
        <w:pStyle w:val="ListParagraph"/>
        <w:numPr>
          <w:ilvl w:val="0"/>
          <w:numId w:val="2"/>
        </w:numPr>
        <w:rPr>
          <w:b/>
        </w:rPr>
      </w:pPr>
      <w:r>
        <w:t>Apply the multiple dimensions of the environment to assess, intervene, and evaluate mezzo level client systems residing along the U.S. Mexico border.</w:t>
      </w:r>
    </w:p>
    <w:p w:rsidR="00F27366" w:rsidRPr="00CF7E62" w:rsidRDefault="00F27366" w:rsidP="00F27366">
      <w:pPr>
        <w:pStyle w:val="ListParagraph"/>
        <w:numPr>
          <w:ilvl w:val="0"/>
          <w:numId w:val="2"/>
        </w:numPr>
        <w:rPr>
          <w:b/>
        </w:rPr>
      </w:pPr>
      <w:r>
        <w:t>Apply the multiple dimensions of the environment to assess, intervene, and evaluation macro level client systems residing along the U.S. Mexico border.</w:t>
      </w:r>
    </w:p>
    <w:p w:rsidR="00CF7E62" w:rsidRPr="00CF7E62" w:rsidRDefault="00CF7E62" w:rsidP="00F27366">
      <w:pPr>
        <w:pStyle w:val="ListParagraph"/>
        <w:numPr>
          <w:ilvl w:val="0"/>
          <w:numId w:val="2"/>
        </w:numPr>
        <w:rPr>
          <w:b/>
        </w:rPr>
      </w:pPr>
      <w:r>
        <w:t>Collect, organize and interpret client data.</w:t>
      </w:r>
    </w:p>
    <w:p w:rsidR="00CF7E62" w:rsidRPr="00CF7E62" w:rsidRDefault="00CF7E62" w:rsidP="00CF7E62">
      <w:pPr>
        <w:pStyle w:val="ListParagraph"/>
        <w:numPr>
          <w:ilvl w:val="0"/>
          <w:numId w:val="2"/>
        </w:numPr>
        <w:rPr>
          <w:b/>
        </w:rPr>
      </w:pPr>
      <w:r>
        <w:t>Assess client strengths and limitations.</w:t>
      </w:r>
    </w:p>
    <w:p w:rsidR="00CF7E62" w:rsidRPr="00CF7E62" w:rsidRDefault="00CF7E62" w:rsidP="00CF7E62">
      <w:pPr>
        <w:pStyle w:val="ListParagraph"/>
        <w:numPr>
          <w:ilvl w:val="0"/>
          <w:numId w:val="2"/>
        </w:numPr>
        <w:rPr>
          <w:b/>
        </w:rPr>
      </w:pPr>
      <w:r>
        <w:t>Apply the knowledge and skills of assessment with the framework of social work professional values and ethical standards.</w:t>
      </w:r>
    </w:p>
    <w:p w:rsidR="00CF7E62" w:rsidRPr="00D5171E" w:rsidRDefault="00CF7E62" w:rsidP="00CF7E62">
      <w:pPr>
        <w:pStyle w:val="ListParagraph"/>
        <w:numPr>
          <w:ilvl w:val="0"/>
          <w:numId w:val="1"/>
        </w:numPr>
        <w:rPr>
          <w:b/>
        </w:rPr>
      </w:pPr>
      <w:r>
        <w:rPr>
          <w:b/>
        </w:rPr>
        <w:t xml:space="preserve">Course Materials: </w:t>
      </w:r>
      <w:r>
        <w:t xml:space="preserve">Hutchison, E.D. (2008). </w:t>
      </w:r>
      <w:r>
        <w:rPr>
          <w:u w:val="single"/>
        </w:rPr>
        <w:t>Dimensions of human behavior: Person and Environment</w:t>
      </w:r>
      <w:r>
        <w:t>, 3</w:t>
      </w:r>
      <w:r w:rsidRPr="00CF7E62">
        <w:rPr>
          <w:vertAlign w:val="superscript"/>
        </w:rPr>
        <w:t>rd</w:t>
      </w:r>
      <w:r>
        <w:t xml:space="preserve"> ed., Thousand Oaks, CA: Sage Publications, Inc. and </w:t>
      </w:r>
      <w:proofErr w:type="spellStart"/>
      <w:r>
        <w:t>Thomlison</w:t>
      </w:r>
      <w:proofErr w:type="spellEnd"/>
      <w:r>
        <w:t xml:space="preserve">, B. (2002). </w:t>
      </w:r>
      <w:r>
        <w:rPr>
          <w:u w:val="single"/>
        </w:rPr>
        <w:t>Family assessment handbook</w:t>
      </w:r>
      <w:r w:rsidR="00D5171E">
        <w:rPr>
          <w:u w:val="single"/>
        </w:rPr>
        <w:t>: An introductory guide to family assessment and intervention</w:t>
      </w:r>
      <w:r w:rsidR="00D5171E">
        <w:t xml:space="preserve">, Pacific Grove, CA: Brooks/Cole, </w:t>
      </w:r>
      <w:proofErr w:type="spellStart"/>
      <w:r w:rsidR="00D5171E">
        <w:t>Cengage</w:t>
      </w:r>
      <w:proofErr w:type="spellEnd"/>
      <w:r w:rsidR="00D5171E">
        <w:t xml:space="preserve"> Learning.</w:t>
      </w:r>
    </w:p>
    <w:p w:rsidR="00D5171E" w:rsidRPr="00C75B04" w:rsidRDefault="00D5171E" w:rsidP="00CF7E62">
      <w:pPr>
        <w:pStyle w:val="ListParagraph"/>
        <w:numPr>
          <w:ilvl w:val="0"/>
          <w:numId w:val="1"/>
        </w:numPr>
        <w:rPr>
          <w:b/>
        </w:rPr>
      </w:pPr>
      <w:r>
        <w:rPr>
          <w:b/>
        </w:rPr>
        <w:t>Teaching Methods:</w:t>
      </w:r>
      <w:r>
        <w:t xml:space="preserve"> </w:t>
      </w:r>
      <w:r w:rsidR="00C75B04">
        <w:t>Each class will include presentation of content, discussion, and student centered learning activities.  Additionally, there will be videos, case studies, and additional reading from Cline Library.</w:t>
      </w:r>
    </w:p>
    <w:p w:rsidR="00C75B04" w:rsidRPr="00C80379" w:rsidRDefault="00C75B04" w:rsidP="00CF7E62">
      <w:pPr>
        <w:pStyle w:val="ListParagraph"/>
        <w:numPr>
          <w:ilvl w:val="0"/>
          <w:numId w:val="1"/>
        </w:numPr>
        <w:rPr>
          <w:b/>
        </w:rPr>
      </w:pPr>
      <w:r>
        <w:rPr>
          <w:b/>
        </w:rPr>
        <w:lastRenderedPageBreak/>
        <w:t>Evaluation Tools:</w:t>
      </w:r>
      <w:r>
        <w:t xml:space="preserve"> Student learning outcomes will be evaluated by the following methods:</w:t>
      </w:r>
    </w:p>
    <w:p w:rsidR="00C80379" w:rsidRPr="00C80379" w:rsidRDefault="00C80379" w:rsidP="00C80379">
      <w:pPr>
        <w:pStyle w:val="ListParagraph"/>
        <w:numPr>
          <w:ilvl w:val="0"/>
          <w:numId w:val="5"/>
        </w:numPr>
        <w:rPr>
          <w:b/>
        </w:rPr>
      </w:pPr>
      <w:r>
        <w:rPr>
          <w:b/>
        </w:rPr>
        <w:t xml:space="preserve">Quizzes: </w:t>
      </w:r>
      <w:r>
        <w:t>Students will complete weekly quizzes in Bb Learn to assess their understanding of the required weekly reading assignment.  There will be fourteen (14) quizzes.</w:t>
      </w:r>
    </w:p>
    <w:p w:rsidR="00C80379" w:rsidRPr="00C75B04" w:rsidRDefault="00C80379" w:rsidP="00C80379">
      <w:pPr>
        <w:pStyle w:val="ListParagraph"/>
        <w:numPr>
          <w:ilvl w:val="0"/>
          <w:numId w:val="5"/>
        </w:numPr>
        <w:rPr>
          <w:b/>
        </w:rPr>
      </w:pPr>
      <w:r>
        <w:rPr>
          <w:b/>
        </w:rPr>
        <w:t xml:space="preserve">Final Paper: </w:t>
      </w:r>
      <w:r>
        <w:t>Students will select a theoretical framework from th</w:t>
      </w:r>
      <w:r w:rsidR="00321889">
        <w:t>e required reading.  Students will critique and apply their knowledge of this theory to understand a client system in relation to their environment in a 12-15 page final paper.  Students will also utilize this theoretical framework to discuss the processes of assessment, intervention, and evaluation with their client system.</w:t>
      </w:r>
    </w:p>
    <w:p w:rsidR="00072AB6" w:rsidRPr="00072AB6" w:rsidRDefault="00072AB6" w:rsidP="00072AB6">
      <w:pPr>
        <w:pStyle w:val="ListParagraph"/>
        <w:numPr>
          <w:ilvl w:val="0"/>
          <w:numId w:val="1"/>
        </w:numPr>
        <w:rPr>
          <w:b/>
        </w:rPr>
      </w:pPr>
      <w:r>
        <w:rPr>
          <w:b/>
        </w:rPr>
        <w:t>Course Content:</w:t>
      </w:r>
    </w:p>
    <w:p w:rsidR="00072AB6" w:rsidRPr="00072AB6" w:rsidRDefault="00072AB6" w:rsidP="00072AB6">
      <w:pPr>
        <w:pStyle w:val="ListParagraph"/>
        <w:numPr>
          <w:ilvl w:val="0"/>
          <w:numId w:val="4"/>
        </w:numPr>
        <w:rPr>
          <w:b/>
        </w:rPr>
      </w:pPr>
      <w:r>
        <w:t>Aspects of Human Behavior: Person, Environment, Time</w:t>
      </w:r>
    </w:p>
    <w:p w:rsidR="00072AB6" w:rsidRPr="00072AB6" w:rsidRDefault="00072AB6" w:rsidP="00072AB6">
      <w:pPr>
        <w:pStyle w:val="ListParagraph"/>
        <w:numPr>
          <w:ilvl w:val="0"/>
          <w:numId w:val="4"/>
        </w:numPr>
        <w:rPr>
          <w:b/>
        </w:rPr>
      </w:pPr>
      <w:r>
        <w:t>Theoretical Perspectives on Human Behavior</w:t>
      </w:r>
    </w:p>
    <w:p w:rsidR="00072AB6" w:rsidRPr="00072AB6" w:rsidRDefault="00072AB6" w:rsidP="00072AB6">
      <w:pPr>
        <w:pStyle w:val="ListParagraph"/>
        <w:numPr>
          <w:ilvl w:val="0"/>
          <w:numId w:val="4"/>
        </w:numPr>
        <w:rPr>
          <w:b/>
        </w:rPr>
      </w:pPr>
      <w:r>
        <w:t>The Biological Person</w:t>
      </w:r>
    </w:p>
    <w:p w:rsidR="00072AB6" w:rsidRPr="00072AB6" w:rsidRDefault="00072AB6" w:rsidP="00072AB6">
      <w:pPr>
        <w:pStyle w:val="ListParagraph"/>
        <w:numPr>
          <w:ilvl w:val="0"/>
          <w:numId w:val="4"/>
        </w:numPr>
        <w:rPr>
          <w:b/>
        </w:rPr>
      </w:pPr>
      <w:r>
        <w:t>The Psychological Person: Cognition, Emotion, and Self</w:t>
      </w:r>
    </w:p>
    <w:p w:rsidR="00072AB6" w:rsidRPr="00072AB6" w:rsidRDefault="00072AB6" w:rsidP="00072AB6">
      <w:pPr>
        <w:pStyle w:val="ListParagraph"/>
        <w:numPr>
          <w:ilvl w:val="0"/>
          <w:numId w:val="4"/>
        </w:numPr>
        <w:rPr>
          <w:b/>
        </w:rPr>
      </w:pPr>
      <w:r>
        <w:t>The psychosocial Person: Relationships, Stress, and Coping</w:t>
      </w:r>
    </w:p>
    <w:p w:rsidR="00072AB6" w:rsidRPr="00072AB6" w:rsidRDefault="00072AB6" w:rsidP="00072AB6">
      <w:pPr>
        <w:pStyle w:val="ListParagraph"/>
        <w:numPr>
          <w:ilvl w:val="0"/>
          <w:numId w:val="4"/>
        </w:numPr>
        <w:rPr>
          <w:b/>
        </w:rPr>
      </w:pPr>
      <w:r>
        <w:t>The Spiritual Person</w:t>
      </w:r>
    </w:p>
    <w:p w:rsidR="00072AB6" w:rsidRPr="00072AB6" w:rsidRDefault="00072AB6" w:rsidP="00072AB6">
      <w:pPr>
        <w:pStyle w:val="ListParagraph"/>
        <w:numPr>
          <w:ilvl w:val="0"/>
          <w:numId w:val="4"/>
        </w:numPr>
        <w:rPr>
          <w:b/>
        </w:rPr>
      </w:pPr>
      <w:r>
        <w:t>The Physical Environment</w:t>
      </w:r>
    </w:p>
    <w:p w:rsidR="00072AB6" w:rsidRPr="00072AB6" w:rsidRDefault="00072AB6" w:rsidP="00072AB6">
      <w:pPr>
        <w:pStyle w:val="ListParagraph"/>
        <w:numPr>
          <w:ilvl w:val="0"/>
          <w:numId w:val="4"/>
        </w:numPr>
        <w:rPr>
          <w:b/>
        </w:rPr>
      </w:pPr>
      <w:r>
        <w:t>Culture</w:t>
      </w:r>
    </w:p>
    <w:p w:rsidR="00072AB6" w:rsidRPr="00072AB6" w:rsidRDefault="00072AB6" w:rsidP="00072AB6">
      <w:pPr>
        <w:pStyle w:val="ListParagraph"/>
        <w:numPr>
          <w:ilvl w:val="0"/>
          <w:numId w:val="4"/>
        </w:numPr>
        <w:rPr>
          <w:b/>
        </w:rPr>
      </w:pPr>
      <w:r>
        <w:t>Social Institutions &amp; Social Structure</w:t>
      </w:r>
    </w:p>
    <w:p w:rsidR="00072AB6" w:rsidRPr="00072AB6" w:rsidRDefault="00072AB6" w:rsidP="00072AB6">
      <w:pPr>
        <w:pStyle w:val="ListParagraph"/>
        <w:numPr>
          <w:ilvl w:val="0"/>
          <w:numId w:val="4"/>
        </w:numPr>
        <w:rPr>
          <w:b/>
        </w:rPr>
      </w:pPr>
      <w:r>
        <w:t>Families</w:t>
      </w:r>
    </w:p>
    <w:p w:rsidR="00072AB6" w:rsidRPr="00072AB6" w:rsidRDefault="00072AB6" w:rsidP="00072AB6">
      <w:pPr>
        <w:pStyle w:val="ListParagraph"/>
        <w:numPr>
          <w:ilvl w:val="0"/>
          <w:numId w:val="4"/>
        </w:numPr>
        <w:rPr>
          <w:b/>
        </w:rPr>
      </w:pPr>
      <w:r>
        <w:t>Small Groups</w:t>
      </w:r>
    </w:p>
    <w:p w:rsidR="00072AB6" w:rsidRPr="00072AB6" w:rsidRDefault="00072AB6" w:rsidP="00072AB6">
      <w:pPr>
        <w:pStyle w:val="ListParagraph"/>
        <w:numPr>
          <w:ilvl w:val="0"/>
          <w:numId w:val="4"/>
        </w:numPr>
        <w:rPr>
          <w:b/>
        </w:rPr>
      </w:pPr>
      <w:r>
        <w:t>Formal Organizations</w:t>
      </w:r>
    </w:p>
    <w:p w:rsidR="00072AB6" w:rsidRPr="00072AB6" w:rsidRDefault="00072AB6" w:rsidP="00072AB6">
      <w:pPr>
        <w:pStyle w:val="ListParagraph"/>
        <w:numPr>
          <w:ilvl w:val="0"/>
          <w:numId w:val="4"/>
        </w:numPr>
        <w:rPr>
          <w:b/>
        </w:rPr>
      </w:pPr>
      <w:r>
        <w:t>Communities</w:t>
      </w:r>
    </w:p>
    <w:p w:rsidR="00072AB6" w:rsidRPr="00072AB6" w:rsidRDefault="00072AB6" w:rsidP="00072AB6">
      <w:pPr>
        <w:pStyle w:val="ListParagraph"/>
        <w:numPr>
          <w:ilvl w:val="0"/>
          <w:numId w:val="4"/>
        </w:numPr>
        <w:rPr>
          <w:b/>
        </w:rPr>
      </w:pPr>
      <w:r>
        <w:t>Social Movements</w:t>
      </w:r>
    </w:p>
    <w:sectPr w:rsidR="00072AB6" w:rsidRPr="00072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3231"/>
    <w:multiLevelType w:val="hybridMultilevel"/>
    <w:tmpl w:val="12325E02"/>
    <w:lvl w:ilvl="0" w:tplc="2A0467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B62500"/>
    <w:multiLevelType w:val="hybridMultilevel"/>
    <w:tmpl w:val="BFEC3A8E"/>
    <w:lvl w:ilvl="0" w:tplc="2C04226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3816DD"/>
    <w:multiLevelType w:val="hybridMultilevel"/>
    <w:tmpl w:val="262E1B30"/>
    <w:lvl w:ilvl="0" w:tplc="BD8C3A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2152F"/>
    <w:multiLevelType w:val="hybridMultilevel"/>
    <w:tmpl w:val="34FAE25E"/>
    <w:lvl w:ilvl="0" w:tplc="E3749B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C2A1855"/>
    <w:multiLevelType w:val="hybridMultilevel"/>
    <w:tmpl w:val="5A16716A"/>
    <w:lvl w:ilvl="0" w:tplc="EAF444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4B"/>
    <w:rsid w:val="00072AB6"/>
    <w:rsid w:val="00115A20"/>
    <w:rsid w:val="00321889"/>
    <w:rsid w:val="00790C7E"/>
    <w:rsid w:val="00AD6B4B"/>
    <w:rsid w:val="00C75B04"/>
    <w:rsid w:val="00C80379"/>
    <w:rsid w:val="00CF7E62"/>
    <w:rsid w:val="00D5171E"/>
    <w:rsid w:val="00E80757"/>
    <w:rsid w:val="00EC44F3"/>
    <w:rsid w:val="00F27366"/>
    <w:rsid w:val="00F3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B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nautemp</dc:creator>
  <cp:lastModifiedBy>nautemp</cp:lastModifiedBy>
  <cp:revision>4</cp:revision>
  <dcterms:created xsi:type="dcterms:W3CDTF">2013-07-01T20:16:00Z</dcterms:created>
  <dcterms:modified xsi:type="dcterms:W3CDTF">2013-09-09T19:33:00Z</dcterms:modified>
</cp:coreProperties>
</file>