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9" w:rsidRDefault="000E7A75" w:rsidP="000E7A75">
      <w:pPr>
        <w:jc w:val="center"/>
        <w:rPr>
          <w:b/>
        </w:rPr>
      </w:pPr>
      <w:r>
        <w:rPr>
          <w:b/>
        </w:rPr>
        <w:t>MASTER SYLLABUS</w:t>
      </w:r>
    </w:p>
    <w:p w:rsidR="000E7A75" w:rsidRDefault="000E7A75" w:rsidP="000E7A75">
      <w:pPr>
        <w:jc w:val="center"/>
        <w:rPr>
          <w:b/>
        </w:rPr>
      </w:pPr>
      <w:r>
        <w:rPr>
          <w:b/>
        </w:rPr>
        <w:t>BACHELOR OF ARTS IN SOCIAL WORK</w:t>
      </w:r>
    </w:p>
    <w:p w:rsidR="000E7A75" w:rsidRDefault="000E7A75" w:rsidP="000E7A75">
      <w:pPr>
        <w:jc w:val="center"/>
        <w:rPr>
          <w:b/>
        </w:rPr>
      </w:pPr>
      <w:r>
        <w:rPr>
          <w:b/>
        </w:rPr>
        <w:t>NORTHERN ARIZONA UNIVERSITY, YUMA BRANCH CAMPUS</w:t>
      </w:r>
    </w:p>
    <w:p w:rsidR="000E7A75" w:rsidRDefault="000E7A75" w:rsidP="000E7A75">
      <w:pPr>
        <w:jc w:val="center"/>
        <w:rPr>
          <w:b/>
        </w:rPr>
      </w:pPr>
      <w:r>
        <w:rPr>
          <w:b/>
        </w:rPr>
        <w:t>BASW 4</w:t>
      </w:r>
      <w:r w:rsidR="00C743E0">
        <w:rPr>
          <w:b/>
        </w:rPr>
        <w:t>5</w:t>
      </w:r>
      <w:r w:rsidR="006C2E3C">
        <w:rPr>
          <w:b/>
        </w:rPr>
        <w:t>4</w:t>
      </w:r>
      <w:r>
        <w:rPr>
          <w:b/>
        </w:rPr>
        <w:t xml:space="preserve"> </w:t>
      </w:r>
      <w:bookmarkStart w:id="0" w:name="_GoBack"/>
      <w:bookmarkEnd w:id="0"/>
      <w:r w:rsidR="00A20544">
        <w:rPr>
          <w:b/>
        </w:rPr>
        <w:t>MENTAL HEALTH</w:t>
      </w:r>
    </w:p>
    <w:p w:rsidR="000E7A75" w:rsidRDefault="000E7A75" w:rsidP="000E7A75">
      <w:pPr>
        <w:rPr>
          <w:b/>
        </w:rPr>
      </w:pPr>
    </w:p>
    <w:p w:rsidR="000E7A75" w:rsidRPr="000E7A75" w:rsidRDefault="000E7A75" w:rsidP="000E7A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Catalog Description: </w:t>
      </w:r>
      <w:r>
        <w:t xml:space="preserve">Knowledge, values, and skills for working with people in </w:t>
      </w:r>
      <w:r w:rsidR="00A20544">
        <w:t>the mental health system</w:t>
      </w:r>
      <w:r>
        <w:t>.</w:t>
      </w:r>
    </w:p>
    <w:p w:rsidR="000E7A75" w:rsidRPr="002C57EF" w:rsidRDefault="000E7A75" w:rsidP="000E7A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Prerequisites:</w:t>
      </w:r>
      <w:r>
        <w:t xml:space="preserve"> None</w:t>
      </w:r>
    </w:p>
    <w:p w:rsidR="002C57EF" w:rsidRPr="000E7A75" w:rsidRDefault="002C57EF" w:rsidP="000E7A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Course Credits: </w:t>
      </w:r>
      <w:r>
        <w:t>3 Semester Credits</w:t>
      </w:r>
    </w:p>
    <w:p w:rsidR="000E7A75" w:rsidRPr="00831DD4" w:rsidRDefault="000E7A75" w:rsidP="000E7A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Course Description:</w:t>
      </w:r>
      <w:r>
        <w:t xml:space="preserve"> The focus of this course is to prepare generalist social workers to work with micro, mezzo, and macro level client systems through</w:t>
      </w:r>
      <w:r w:rsidR="00A20544">
        <w:t>out</w:t>
      </w:r>
      <w:r>
        <w:t xml:space="preserve"> the </w:t>
      </w:r>
      <w:r w:rsidR="00A20544">
        <w:t>mental health system</w:t>
      </w:r>
      <w:r w:rsidR="00C66C8F">
        <w:t>.  Students will learn about</w:t>
      </w:r>
      <w:r w:rsidR="00A20544">
        <w:t xml:space="preserve"> mental illness from an environmental perspective</w:t>
      </w:r>
      <w:r w:rsidR="00C66C8F">
        <w:t xml:space="preserve">.  Particular attention will be </w:t>
      </w:r>
      <w:r w:rsidR="00831DD4">
        <w:t>focused on those diverse populations residing along the U.S. Mexico border.  Students will participate in a ride-along experience with a first responder service.</w:t>
      </w:r>
    </w:p>
    <w:p w:rsidR="00831DD4" w:rsidRPr="00831DD4" w:rsidRDefault="00831DD4" w:rsidP="000E7A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Learning Outcomes:</w:t>
      </w:r>
      <w:r>
        <w:t xml:space="preserve"> By the end of the semester the student will be able to:</w:t>
      </w:r>
    </w:p>
    <w:p w:rsidR="00831DD4" w:rsidRPr="00831DD4" w:rsidRDefault="00831DD4" w:rsidP="00831DD4">
      <w:pPr>
        <w:pStyle w:val="ListParagraph"/>
        <w:numPr>
          <w:ilvl w:val="0"/>
          <w:numId w:val="2"/>
        </w:numPr>
        <w:rPr>
          <w:b/>
        </w:rPr>
      </w:pPr>
      <w:r>
        <w:t xml:space="preserve">Apply the planned change process to micro, mezzo, and macro level client systems </w:t>
      </w:r>
      <w:r w:rsidR="001305C7">
        <w:t>comprising the mental health system</w:t>
      </w:r>
      <w:r>
        <w:t>.</w:t>
      </w:r>
    </w:p>
    <w:p w:rsidR="00831DD4" w:rsidRPr="00831DD4" w:rsidRDefault="00831DD4" w:rsidP="00831DD4">
      <w:pPr>
        <w:pStyle w:val="ListParagraph"/>
        <w:numPr>
          <w:ilvl w:val="0"/>
          <w:numId w:val="2"/>
        </w:numPr>
        <w:rPr>
          <w:b/>
        </w:rPr>
      </w:pPr>
      <w:r>
        <w:t xml:space="preserve">Identify the etiology, assumptions and premises of </w:t>
      </w:r>
      <w:r w:rsidR="001305C7">
        <w:t>various forms of mental illness</w:t>
      </w:r>
      <w:r>
        <w:t>.</w:t>
      </w:r>
    </w:p>
    <w:p w:rsidR="00831DD4" w:rsidRPr="00122ACA" w:rsidRDefault="00122ACA" w:rsidP="00831DD4">
      <w:pPr>
        <w:pStyle w:val="ListParagraph"/>
        <w:numPr>
          <w:ilvl w:val="0"/>
          <w:numId w:val="2"/>
        </w:numPr>
        <w:rPr>
          <w:b/>
        </w:rPr>
      </w:pPr>
      <w:r>
        <w:t xml:space="preserve">Identify the principles, goals, and processes of </w:t>
      </w:r>
      <w:r w:rsidR="001305C7">
        <w:t>the mental health system.</w:t>
      </w:r>
    </w:p>
    <w:p w:rsidR="00122ACA" w:rsidRPr="00122ACA" w:rsidRDefault="00122ACA" w:rsidP="00831DD4">
      <w:pPr>
        <w:pStyle w:val="ListParagraph"/>
        <w:numPr>
          <w:ilvl w:val="0"/>
          <w:numId w:val="2"/>
        </w:numPr>
        <w:rPr>
          <w:b/>
        </w:rPr>
      </w:pPr>
      <w:r>
        <w:t xml:space="preserve">Identify </w:t>
      </w:r>
      <w:r w:rsidR="001305C7">
        <w:t xml:space="preserve">the </w:t>
      </w:r>
      <w:r>
        <w:t xml:space="preserve">types </w:t>
      </w:r>
      <w:r w:rsidR="001305C7">
        <w:t xml:space="preserve">mental illness </w:t>
      </w:r>
      <w:r>
        <w:t xml:space="preserve">and common </w:t>
      </w:r>
      <w:r w:rsidR="001305C7">
        <w:t>treatment interventions.</w:t>
      </w:r>
    </w:p>
    <w:p w:rsidR="00122ACA" w:rsidRPr="00122ACA" w:rsidRDefault="00122ACA" w:rsidP="00122ACA">
      <w:pPr>
        <w:pStyle w:val="ListParagraph"/>
        <w:numPr>
          <w:ilvl w:val="0"/>
          <w:numId w:val="2"/>
        </w:numPr>
        <w:rPr>
          <w:b/>
        </w:rPr>
      </w:pPr>
      <w:r>
        <w:t xml:space="preserve">Apply principles and processes of </w:t>
      </w:r>
      <w:r w:rsidR="001305C7">
        <w:t>mental health service delivery</w:t>
      </w:r>
      <w:r>
        <w:t xml:space="preserve"> to those diverse populations residing along the U.S.  Mexico border.</w:t>
      </w:r>
    </w:p>
    <w:p w:rsidR="00122ACA" w:rsidRPr="00122ACA" w:rsidRDefault="00122ACA" w:rsidP="00122ACA">
      <w:pPr>
        <w:pStyle w:val="ListParagraph"/>
        <w:numPr>
          <w:ilvl w:val="0"/>
          <w:numId w:val="2"/>
        </w:numPr>
        <w:rPr>
          <w:b/>
        </w:rPr>
      </w:pPr>
      <w:r>
        <w:t xml:space="preserve">Apply knowledge and skills for working with diverse populations residing along the U.S. Mexico border who </w:t>
      </w:r>
      <w:r w:rsidR="001305C7">
        <w:t>have a mental illness</w:t>
      </w:r>
      <w:r>
        <w:t xml:space="preserve"> within the context of the value base of the profession and ethical standards for practice.</w:t>
      </w:r>
    </w:p>
    <w:p w:rsidR="00122ACA" w:rsidRPr="00122ACA" w:rsidRDefault="00122ACA" w:rsidP="00122A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Course Materials: </w:t>
      </w:r>
      <w:r w:rsidR="00BD6163">
        <w:t xml:space="preserve">Barlow, D.H. and Durand, V.M. (2012) </w:t>
      </w:r>
      <w:r w:rsidR="009B6349">
        <w:rPr>
          <w:u w:val="single"/>
        </w:rPr>
        <w:t xml:space="preserve">Abnormal psychology: An integrative </w:t>
      </w:r>
      <w:proofErr w:type="gramStart"/>
      <w:r w:rsidR="009B6349">
        <w:rPr>
          <w:u w:val="single"/>
        </w:rPr>
        <w:t>approach</w:t>
      </w:r>
      <w:proofErr w:type="gramEnd"/>
      <w:r w:rsidR="009B6349">
        <w:t xml:space="preserve"> (6</w:t>
      </w:r>
      <w:r w:rsidR="00C23975" w:rsidRPr="009B6349">
        <w:rPr>
          <w:vertAlign w:val="superscript"/>
        </w:rPr>
        <w:t>t</w:t>
      </w:r>
      <w:r w:rsidR="009B6349" w:rsidRPr="009B6349">
        <w:rPr>
          <w:vertAlign w:val="superscript"/>
        </w:rPr>
        <w:t>h</w:t>
      </w:r>
      <w:r w:rsidR="009B6349">
        <w:t xml:space="preserve"> ed.). Belmont, CA: Bro</w:t>
      </w:r>
      <w:r w:rsidR="00C23975">
        <w:t xml:space="preserve">oks/Cole, </w:t>
      </w:r>
      <w:proofErr w:type="spellStart"/>
      <w:r w:rsidR="00C23975">
        <w:t>Cengage</w:t>
      </w:r>
      <w:proofErr w:type="spellEnd"/>
      <w:r w:rsidR="00C23975">
        <w:t xml:space="preserve"> Learning.  Reading packets or access to the Internet may also be required.</w:t>
      </w:r>
    </w:p>
    <w:p w:rsidR="00122ACA" w:rsidRPr="00122ACA" w:rsidRDefault="00122ACA" w:rsidP="00122A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Teaching Methods: </w:t>
      </w:r>
      <w:r>
        <w:t>Each class will include presentation of content, discussion, and student centered learning activities.  Additional, there will be guest speakers from local crisis agencies, role-playing, videos, and additional readings from Cline Library.  Student participation is integral to learning the course material.</w:t>
      </w:r>
    </w:p>
    <w:p w:rsidR="00122ACA" w:rsidRPr="00C23975" w:rsidRDefault="00122ACA" w:rsidP="00122A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Evaluation Tools:</w:t>
      </w:r>
      <w:r>
        <w:t xml:space="preserve"> </w:t>
      </w:r>
      <w:r w:rsidR="00C23975">
        <w:t>Student learning outcomes will be evaluated by the following methods:</w:t>
      </w:r>
    </w:p>
    <w:p w:rsidR="00C23975" w:rsidRPr="00694D4F" w:rsidRDefault="009B6349" w:rsidP="00C2397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Quizzes: </w:t>
      </w:r>
      <w:r>
        <w:t>Students will complete weekly quizzes to assess their learning of required reading and course content.</w:t>
      </w:r>
    </w:p>
    <w:p w:rsidR="00694D4F" w:rsidRPr="009B6349" w:rsidRDefault="00694D4F" w:rsidP="009B63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Case Analysis:</w:t>
      </w:r>
      <w:r>
        <w:t xml:space="preserve"> Students will be </w:t>
      </w:r>
      <w:r w:rsidR="009B6349">
        <w:t>provided a case in which they are to critically analyze.  This analysis will demonstrate the student’s understanding of the planned change process with this client population and their mastery of the DSM-V</w:t>
      </w:r>
    </w:p>
    <w:p w:rsidR="009B6349" w:rsidRPr="009B6349" w:rsidRDefault="009B6349" w:rsidP="009B63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Course Content:</w:t>
      </w:r>
    </w:p>
    <w:p w:rsidR="00323471" w:rsidRDefault="009B6349" w:rsidP="00694D4F">
      <w:pPr>
        <w:pStyle w:val="ListParagraph"/>
        <w:numPr>
          <w:ilvl w:val="0"/>
          <w:numId w:val="4"/>
        </w:numPr>
      </w:pPr>
      <w:r>
        <w:t>The Theoretical Framework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Assessment &amp; Diagnosis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Research Methods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Disorders usually Diagnosed in Infancy, Childhood, &amp; Adolescence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Axis I Disorders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Axis II Disorders</w:t>
      </w:r>
    </w:p>
    <w:p w:rsidR="009B6349" w:rsidRDefault="009B6349" w:rsidP="00694D4F">
      <w:pPr>
        <w:pStyle w:val="ListParagraph"/>
        <w:numPr>
          <w:ilvl w:val="0"/>
          <w:numId w:val="4"/>
        </w:numPr>
      </w:pPr>
      <w:r>
        <w:t>Axis III Disorders</w:t>
      </w:r>
    </w:p>
    <w:p w:rsidR="009B6349" w:rsidRPr="00694D4F" w:rsidRDefault="009B6349" w:rsidP="00694D4F">
      <w:pPr>
        <w:pStyle w:val="ListParagraph"/>
        <w:numPr>
          <w:ilvl w:val="0"/>
          <w:numId w:val="4"/>
        </w:numPr>
      </w:pPr>
      <w:r>
        <w:t>Mental Health Services: Legal &amp; Ethical Issues.</w:t>
      </w:r>
    </w:p>
    <w:sectPr w:rsidR="009B6349" w:rsidRPr="0069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5EA"/>
    <w:multiLevelType w:val="hybridMultilevel"/>
    <w:tmpl w:val="1EAE74FC"/>
    <w:lvl w:ilvl="0" w:tplc="0CD0E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1B4C"/>
    <w:multiLevelType w:val="hybridMultilevel"/>
    <w:tmpl w:val="F0B4EC86"/>
    <w:lvl w:ilvl="0" w:tplc="E2186A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34672B"/>
    <w:multiLevelType w:val="hybridMultilevel"/>
    <w:tmpl w:val="B2028AAA"/>
    <w:lvl w:ilvl="0" w:tplc="716A4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C6745E"/>
    <w:multiLevelType w:val="hybridMultilevel"/>
    <w:tmpl w:val="7802691C"/>
    <w:lvl w:ilvl="0" w:tplc="DBFC06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75"/>
    <w:rsid w:val="000E7A75"/>
    <w:rsid w:val="00122ACA"/>
    <w:rsid w:val="001305C7"/>
    <w:rsid w:val="002C57EF"/>
    <w:rsid w:val="00323471"/>
    <w:rsid w:val="00694D4F"/>
    <w:rsid w:val="006C2E3C"/>
    <w:rsid w:val="00831DD4"/>
    <w:rsid w:val="00937E60"/>
    <w:rsid w:val="009B6349"/>
    <w:rsid w:val="00A20544"/>
    <w:rsid w:val="00BD6163"/>
    <w:rsid w:val="00C23975"/>
    <w:rsid w:val="00C66C8F"/>
    <w:rsid w:val="00C743E0"/>
    <w:rsid w:val="00C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nautemp</dc:creator>
  <cp:lastModifiedBy>William Bernard Pederson</cp:lastModifiedBy>
  <cp:revision>4</cp:revision>
  <dcterms:created xsi:type="dcterms:W3CDTF">2013-09-09T19:52:00Z</dcterms:created>
  <dcterms:modified xsi:type="dcterms:W3CDTF">2013-09-16T19:57:00Z</dcterms:modified>
</cp:coreProperties>
</file>