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9E" w:rsidRDefault="005F149E" w:rsidP="005F149E">
      <w:pPr>
        <w:rPr>
          <w:u w:val="single"/>
        </w:rPr>
      </w:pPr>
      <w:r>
        <w:rPr>
          <w:u w:val="single"/>
        </w:rPr>
        <w:t>Institutional Committees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Extended Campuses Curriculum Committee (2012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Yuma Curriculum Committee (2010 – present)</w:t>
      </w:r>
    </w:p>
    <w:p w:rsidR="005F149E" w:rsidRDefault="005F149E" w:rsidP="005F149E">
      <w:pPr>
        <w:rPr>
          <w:u w:val="single"/>
        </w:rPr>
      </w:pPr>
      <w:r>
        <w:rPr>
          <w:u w:val="single"/>
        </w:rPr>
        <w:t>Other Institutional Service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NAU Yuma Liaison, AWC Curriculum Committee (2013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Consultant, AWC/NAU Yuma Violence Prevention Project (2007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University Partnership Committee (2006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NAU Social Work Representative, Articulation Task Force (2001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Imperial Valley College Articulation Committee (2001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Faculty Advisor, Student Social Work Association (2001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Faculty Coordinator, NAU Yuma BSW/BASW Advisory Board (2001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Chair, NAU Yuma BSW Admissions Committee (2001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BSW Scholarship Committee (2000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Social Work Faculty Member Search Committee (2009, 2012)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Sociology Faculty Member Search Committee (2012 – 2013)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Member, Social Work Reaffirmation Self Study for CSWE (2008-2010)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NAU Social Work Faculty Meetings (2000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NAU Department of Sociology &amp; Social Work Faculty Meetings (2000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NAU Yuma Faculty Meetings (2001 – present)</w:t>
      </w:r>
    </w:p>
    <w:p w:rsidR="005F149E" w:rsidRPr="005D0207" w:rsidRDefault="005F149E" w:rsidP="005F149E">
      <w:pPr>
        <w:pStyle w:val="ListParagraph"/>
        <w:numPr>
          <w:ilvl w:val="0"/>
          <w:numId w:val="1"/>
        </w:numPr>
      </w:pPr>
      <w:r>
        <w:t>NAU Arts &amp; Sciences Faculty Meetings (2009 – present)</w:t>
      </w:r>
      <w:bookmarkStart w:id="0" w:name="_GoBack"/>
      <w:bookmarkEnd w:id="0"/>
    </w:p>
    <w:p w:rsidR="005F149E" w:rsidRPr="00EC1871" w:rsidRDefault="005F149E" w:rsidP="005F149E">
      <w:pPr>
        <w:rPr>
          <w:u w:val="single"/>
        </w:rPr>
      </w:pPr>
      <w:r>
        <w:rPr>
          <w:u w:val="single"/>
        </w:rPr>
        <w:t>Professional Service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Accreditation site reviewer for the CSWE (2010 – present).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Section Co-Coordinator, Western Social Science Association (2011 – present)</w:t>
      </w:r>
    </w:p>
    <w:p w:rsidR="005F149E" w:rsidRPr="00C729E8" w:rsidRDefault="005F149E" w:rsidP="005F149E">
      <w:pPr>
        <w:rPr>
          <w:u w:val="single"/>
        </w:rPr>
      </w:pPr>
      <w:r>
        <w:rPr>
          <w:u w:val="single"/>
        </w:rPr>
        <w:t>Community Service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Faculty chef for the NAU Yuma/AWC Chili Cook-off and Fajita Cook-off in 2003, 2008, and 2009.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Coordinator, BSW Community Potluck (2005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Site Coordinator Representative, Family Appreciation Dinner (2005 – present)</w:t>
      </w:r>
    </w:p>
    <w:p w:rsidR="005F149E" w:rsidRDefault="005F149E" w:rsidP="005F149E">
      <w:pPr>
        <w:pStyle w:val="ListParagraph"/>
        <w:numPr>
          <w:ilvl w:val="0"/>
          <w:numId w:val="1"/>
        </w:numPr>
      </w:pPr>
      <w:r>
        <w:t>Discussant, One Book Yuma (2008 – 2012)</w:t>
      </w:r>
    </w:p>
    <w:p w:rsidR="00B05AA0" w:rsidRDefault="00B05AA0"/>
    <w:sectPr w:rsidR="00B0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442"/>
    <w:multiLevelType w:val="hybridMultilevel"/>
    <w:tmpl w:val="B0FC51A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E"/>
    <w:rsid w:val="005F149E"/>
    <w:rsid w:val="009D0FB8"/>
    <w:rsid w:val="00B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Bernard Pederson</dc:creator>
  <cp:lastModifiedBy>Renee Lee Westphal</cp:lastModifiedBy>
  <cp:revision>2</cp:revision>
  <dcterms:created xsi:type="dcterms:W3CDTF">2013-10-14T23:31:00Z</dcterms:created>
  <dcterms:modified xsi:type="dcterms:W3CDTF">2013-10-14T23:31:00Z</dcterms:modified>
</cp:coreProperties>
</file>