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9D4" w:rsidRDefault="00FA3A4D" w:rsidP="00FA3A4D">
      <w:pPr>
        <w:jc w:val="center"/>
        <w:rPr>
          <w:b/>
        </w:rPr>
      </w:pPr>
      <w:bookmarkStart w:id="0" w:name="_GoBack"/>
      <w:bookmarkEnd w:id="0"/>
      <w:r w:rsidRPr="00FA3A4D">
        <w:rPr>
          <w:b/>
        </w:rPr>
        <w:t>NAU Yuma BASW Program Mission</w:t>
      </w:r>
    </w:p>
    <w:p w:rsidR="00FA3A4D" w:rsidRDefault="00FA3A4D" w:rsidP="00FA3A4D">
      <w:pPr>
        <w:spacing w:line="360" w:lineRule="auto"/>
        <w:ind w:firstLine="720"/>
      </w:pPr>
      <w:r>
        <w:t>The mission of the Northern Arizona University, Yuma Branch Campus Social Work Program is to educate and prepare generalist social workers for service and leadership to social systems, issues, and diverse populations which includes but is not limited to Hispanics, agricultural workers and the military, as well as other diverse populations along the U.S. Mexico border.</w:t>
      </w:r>
    </w:p>
    <w:p w:rsidR="00FA3A4D" w:rsidRDefault="00FA3A4D" w:rsidP="00FA3A4D">
      <w:pPr>
        <w:jc w:val="center"/>
        <w:rPr>
          <w:b/>
        </w:rPr>
      </w:pPr>
      <w:r>
        <w:rPr>
          <w:b/>
        </w:rPr>
        <w:t>NAU Yuma BASW Program Goals</w:t>
      </w:r>
    </w:p>
    <w:p w:rsidR="00FA3A4D" w:rsidRDefault="00FA3A4D" w:rsidP="00FA3A4D">
      <w:r>
        <w:t>The goals of the Northern Arizona University, Yuma Branch Campus Social Work Program are:</w:t>
      </w:r>
    </w:p>
    <w:p w:rsidR="00FA3A4D" w:rsidRDefault="00FA3A4D" w:rsidP="00FA3A4D"/>
    <w:p w:rsidR="00FA3A4D" w:rsidRDefault="00FA3A4D" w:rsidP="00FA3A4D">
      <w:r>
        <w:t>1.</w:t>
      </w:r>
      <w:r>
        <w:tab/>
        <w:t>To produce Alumni who are:</w:t>
      </w:r>
    </w:p>
    <w:p w:rsidR="00FA3A4D" w:rsidRDefault="00FA3A4D" w:rsidP="00FA3A4D">
      <w:pPr>
        <w:numPr>
          <w:ilvl w:val="0"/>
          <w:numId w:val="1"/>
        </w:numPr>
        <w:spacing w:after="0" w:line="240" w:lineRule="auto"/>
      </w:pPr>
      <w:r>
        <w:t>Influencing (through service and leadership) the social welfare of people, families, and communities globally, regionally, and locally</w:t>
      </w:r>
    </w:p>
    <w:p w:rsidR="00FA3A4D" w:rsidRDefault="00FA3A4D" w:rsidP="00FA3A4D">
      <w:pPr>
        <w:numPr>
          <w:ilvl w:val="0"/>
          <w:numId w:val="1"/>
        </w:numPr>
        <w:spacing w:after="0" w:line="240" w:lineRule="auto"/>
      </w:pPr>
      <w:r>
        <w:t>Engaged in ethical generalist social work practice</w:t>
      </w:r>
    </w:p>
    <w:p w:rsidR="00FA3A4D" w:rsidRDefault="00FA3A4D" w:rsidP="00FA3A4D">
      <w:pPr>
        <w:numPr>
          <w:ilvl w:val="0"/>
          <w:numId w:val="1"/>
        </w:numPr>
        <w:spacing w:after="0" w:line="240" w:lineRule="auto"/>
      </w:pPr>
      <w:r>
        <w:t>Culturally responsive and competent</w:t>
      </w:r>
    </w:p>
    <w:p w:rsidR="00FA3A4D" w:rsidRDefault="00FA3A4D" w:rsidP="00FA3A4D">
      <w:pPr>
        <w:numPr>
          <w:ilvl w:val="0"/>
          <w:numId w:val="1"/>
        </w:numPr>
        <w:spacing w:after="0" w:line="240" w:lineRule="auto"/>
      </w:pPr>
      <w:r>
        <w:t>Innovative and effective in creating healthy organizations</w:t>
      </w:r>
    </w:p>
    <w:p w:rsidR="00FA3A4D" w:rsidRDefault="00FA3A4D" w:rsidP="00FA3A4D">
      <w:pPr>
        <w:numPr>
          <w:ilvl w:val="0"/>
          <w:numId w:val="1"/>
        </w:numPr>
        <w:spacing w:after="0" w:line="240" w:lineRule="auto"/>
      </w:pPr>
      <w:r>
        <w:t>Engaged in research-informed practice and practice-informed research</w:t>
      </w:r>
    </w:p>
    <w:p w:rsidR="00FA3A4D" w:rsidRDefault="00FA3A4D" w:rsidP="00FA3A4D">
      <w:pPr>
        <w:numPr>
          <w:ilvl w:val="0"/>
          <w:numId w:val="1"/>
        </w:numPr>
        <w:spacing w:after="0" w:line="240" w:lineRule="auto"/>
      </w:pPr>
      <w:r>
        <w:t>Identify as a professional social worker and conduct oneself accordingly</w:t>
      </w:r>
    </w:p>
    <w:p w:rsidR="00FA3A4D" w:rsidRDefault="00FA3A4D" w:rsidP="00FA3A4D"/>
    <w:p w:rsidR="00FA3A4D" w:rsidRDefault="00FA3A4D" w:rsidP="00FA3A4D">
      <w:r>
        <w:t>2.</w:t>
      </w:r>
      <w:r>
        <w:tab/>
        <w:t>Committed to Hispanic populations</w:t>
      </w:r>
    </w:p>
    <w:p w:rsidR="00FA3A4D" w:rsidRDefault="00FA3A4D" w:rsidP="00FA3A4D">
      <w:pPr>
        <w:numPr>
          <w:ilvl w:val="0"/>
          <w:numId w:val="2"/>
        </w:numPr>
        <w:spacing w:after="0" w:line="240" w:lineRule="auto"/>
      </w:pPr>
      <w:r>
        <w:t>Become the nation’s leading social work program serving Hispanic populations</w:t>
      </w:r>
    </w:p>
    <w:p w:rsidR="00FA3A4D" w:rsidRDefault="00FA3A4D" w:rsidP="00FA3A4D">
      <w:pPr>
        <w:numPr>
          <w:ilvl w:val="0"/>
          <w:numId w:val="2"/>
        </w:numPr>
        <w:spacing w:after="0" w:line="240" w:lineRule="auto"/>
      </w:pPr>
      <w:r>
        <w:t>Advance human rights and social and economic justice</w:t>
      </w:r>
    </w:p>
    <w:p w:rsidR="00FA3A4D" w:rsidRDefault="00FA3A4D" w:rsidP="00FA3A4D">
      <w:pPr>
        <w:numPr>
          <w:ilvl w:val="0"/>
          <w:numId w:val="2"/>
        </w:numPr>
        <w:spacing w:after="0" w:line="240" w:lineRule="auto"/>
      </w:pPr>
      <w:r>
        <w:t>Apply knowledge of human behavior and the social environment</w:t>
      </w:r>
    </w:p>
    <w:p w:rsidR="00FA3A4D" w:rsidRDefault="00FA3A4D" w:rsidP="00FA3A4D">
      <w:pPr>
        <w:numPr>
          <w:ilvl w:val="0"/>
          <w:numId w:val="2"/>
        </w:numPr>
        <w:spacing w:after="0" w:line="240" w:lineRule="auto"/>
      </w:pPr>
      <w:r>
        <w:t>Engage diversity and difference in multi-level social systems</w:t>
      </w:r>
    </w:p>
    <w:p w:rsidR="00FA3A4D" w:rsidRDefault="00FA3A4D" w:rsidP="00FA3A4D">
      <w:pPr>
        <w:numPr>
          <w:ilvl w:val="0"/>
          <w:numId w:val="2"/>
        </w:numPr>
        <w:spacing w:after="0" w:line="240" w:lineRule="auto"/>
      </w:pPr>
      <w:r>
        <w:t>Engage in the development of programmatic responses to the large number of migrant farm works in the LCRR</w:t>
      </w:r>
    </w:p>
    <w:p w:rsidR="00FA3A4D" w:rsidRDefault="00FA3A4D" w:rsidP="00FA3A4D"/>
    <w:p w:rsidR="00FA3A4D" w:rsidRDefault="00FA3A4D" w:rsidP="00FA3A4D">
      <w:r>
        <w:t>3.</w:t>
      </w:r>
      <w:r>
        <w:tab/>
        <w:t>Globally engaged stewards of U.S. Mexico border issues</w:t>
      </w:r>
    </w:p>
    <w:p w:rsidR="00FA3A4D" w:rsidRDefault="00FA3A4D" w:rsidP="00FA3A4D">
      <w:pPr>
        <w:numPr>
          <w:ilvl w:val="0"/>
          <w:numId w:val="2"/>
        </w:numPr>
        <w:spacing w:after="0" w:line="240" w:lineRule="auto"/>
      </w:pPr>
      <w:r>
        <w:t>Elevate the environmental, economic, social, and cultural vitality of communities along the U.S. Mexico border</w:t>
      </w:r>
    </w:p>
    <w:p w:rsidR="00FA3A4D" w:rsidRDefault="00FA3A4D" w:rsidP="00FA3A4D">
      <w:pPr>
        <w:numPr>
          <w:ilvl w:val="0"/>
          <w:numId w:val="2"/>
        </w:numPr>
        <w:spacing w:after="0" w:line="240" w:lineRule="auto"/>
      </w:pPr>
      <w:r>
        <w:t>Engage in policy practice to deliver effective social work services along the U.S. Mexico border</w:t>
      </w:r>
    </w:p>
    <w:p w:rsidR="00FA3A4D" w:rsidRDefault="00FA3A4D" w:rsidP="00FA3A4D">
      <w:pPr>
        <w:numPr>
          <w:ilvl w:val="0"/>
          <w:numId w:val="2"/>
        </w:numPr>
        <w:spacing w:after="0" w:line="240" w:lineRule="auto"/>
      </w:pPr>
      <w:r>
        <w:t>Apply critical thinking to inform and communicate professional practice along the U.S. Mexico border</w:t>
      </w:r>
    </w:p>
    <w:p w:rsidR="00FA3A4D" w:rsidRDefault="00FA3A4D" w:rsidP="00FA3A4D">
      <w:r>
        <w:t>4.</w:t>
      </w:r>
      <w:r>
        <w:tab/>
        <w:t xml:space="preserve">Commitment to the Defense, Customs &amp; Border Patrol and Military Community </w:t>
      </w:r>
    </w:p>
    <w:p w:rsidR="00FA3A4D" w:rsidRDefault="00FA3A4D" w:rsidP="00FA3A4D"/>
    <w:p w:rsidR="00FA3A4D" w:rsidRDefault="00FA3A4D" w:rsidP="00FA3A4D">
      <w:pPr>
        <w:numPr>
          <w:ilvl w:val="0"/>
          <w:numId w:val="3"/>
        </w:numPr>
        <w:spacing w:after="0" w:line="240" w:lineRule="auto"/>
      </w:pPr>
      <w:r>
        <w:lastRenderedPageBreak/>
        <w:t>Develop courses that specifically address issues found in the high stress occupations commonly found in Defense and Law Enforcement communities commonly located in the LCRR.</w:t>
      </w:r>
    </w:p>
    <w:p w:rsidR="00FA3A4D" w:rsidRPr="00FA3A4D" w:rsidRDefault="00FA3A4D" w:rsidP="00FA3A4D"/>
    <w:sectPr w:rsidR="00FA3A4D" w:rsidRPr="00FA3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4D5"/>
    <w:multiLevelType w:val="hybridMultilevel"/>
    <w:tmpl w:val="1BD86E5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Times New Roman"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Times New Roman"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Times New Roman" w:hint="default"/>
      </w:rPr>
    </w:lvl>
    <w:lvl w:ilvl="8" w:tplc="04090005">
      <w:start w:val="1"/>
      <w:numFmt w:val="bullet"/>
      <w:lvlText w:val=""/>
      <w:lvlJc w:val="left"/>
      <w:pPr>
        <w:ind w:left="6930" w:hanging="360"/>
      </w:pPr>
      <w:rPr>
        <w:rFonts w:ascii="Wingdings" w:hAnsi="Wingdings" w:hint="default"/>
      </w:rPr>
    </w:lvl>
  </w:abstractNum>
  <w:abstractNum w:abstractNumId="1">
    <w:nsid w:val="36FC19A8"/>
    <w:multiLevelType w:val="hybridMultilevel"/>
    <w:tmpl w:val="CF988C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544F2239"/>
    <w:multiLevelType w:val="hybridMultilevel"/>
    <w:tmpl w:val="67A808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4D"/>
    <w:rsid w:val="0047400F"/>
    <w:rsid w:val="008F79D4"/>
    <w:rsid w:val="00FA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Bernard Pederson</dc:creator>
  <cp:lastModifiedBy>Renee Lee Westphal</cp:lastModifiedBy>
  <cp:revision>2</cp:revision>
  <dcterms:created xsi:type="dcterms:W3CDTF">2013-10-14T23:46:00Z</dcterms:created>
  <dcterms:modified xsi:type="dcterms:W3CDTF">2013-10-14T23:46:00Z</dcterms:modified>
</cp:coreProperties>
</file>